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41" w:rsidRDefault="00092154" w:rsidP="002B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6C59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 </w:t>
      </w:r>
      <w:r w:rsidR="004E62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поменять пенсионный фонд </w:t>
      </w:r>
    </w:p>
    <w:p w:rsidR="00332103" w:rsidRDefault="00332103" w:rsidP="002B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3EA2" w:rsidRPr="002B14DF" w:rsidRDefault="00CF3EA2" w:rsidP="00CF3EA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1 января следующего года для перевода пенсионных накоплений из одного пенсионного фонда (негосударственного или Пенсионного фонда России) в другой фонд г</w:t>
      </w:r>
      <w:r w:rsidRPr="002B14DF">
        <w:rPr>
          <w:rFonts w:ascii="Times New Roman" w:hAnsi="Times New Roman" w:cs="Times New Roman"/>
          <w:sz w:val="24"/>
          <w:szCs w:val="24"/>
        </w:rPr>
        <w:t xml:space="preserve">раждане смогут подавать заявление о смене страховщика по обязательному пенсионному страхованию через Единый портал государственных и муниципальных услуг. </w:t>
      </w:r>
      <w:r w:rsidRPr="00D6335A">
        <w:rPr>
          <w:rFonts w:ascii="Times New Roman" w:hAnsi="Times New Roman" w:cs="Times New Roman"/>
          <w:sz w:val="24"/>
          <w:szCs w:val="24"/>
        </w:rPr>
        <w:t>Такой закон подписан президентом</w:t>
      </w:r>
      <w:bookmarkStart w:id="0" w:name="_GoBack"/>
      <w:bookmarkEnd w:id="0"/>
      <w:r w:rsidRPr="00D6335A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CF3EA2" w:rsidRPr="002B14DF" w:rsidRDefault="00CF3EA2" w:rsidP="00CF3EA2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подать заявление о смене негосударственного пенсионного фонда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НПФ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Пенсионного фонда России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ПФР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2B14DF">
        <w:rPr>
          <w:rFonts w:ascii="Times New Roman" w:hAnsi="Times New Roman" w:cs="Times New Roman"/>
          <w:sz w:val="24"/>
          <w:szCs w:val="24"/>
        </w:rPr>
        <w:t xml:space="preserve"> надо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2B14DF">
        <w:rPr>
          <w:rFonts w:ascii="Times New Roman" w:hAnsi="Times New Roman" w:cs="Times New Roman"/>
          <w:sz w:val="24"/>
          <w:szCs w:val="24"/>
        </w:rPr>
        <w:t xml:space="preserve">зарегистрироваться на портале. </w:t>
      </w:r>
      <w:r>
        <w:rPr>
          <w:rFonts w:ascii="Times New Roman" w:hAnsi="Times New Roman" w:cs="Times New Roman"/>
          <w:sz w:val="24"/>
          <w:szCs w:val="24"/>
        </w:rPr>
        <w:t xml:space="preserve">Есть и второй способ. </w:t>
      </w:r>
      <w:r w:rsidRPr="002B14DF">
        <w:rPr>
          <w:rFonts w:ascii="Times New Roman" w:hAnsi="Times New Roman" w:cs="Times New Roman"/>
          <w:sz w:val="24"/>
          <w:szCs w:val="24"/>
        </w:rPr>
        <w:t xml:space="preserve">Можно лично прийти в </w:t>
      </w:r>
      <w:proofErr w:type="spellStart"/>
      <w:r w:rsidRPr="002B14DF">
        <w:rPr>
          <w:rFonts w:ascii="Times New Roman" w:hAnsi="Times New Roman" w:cs="Times New Roman"/>
          <w:sz w:val="24"/>
          <w:szCs w:val="24"/>
        </w:rPr>
        <w:t>ПФР</w:t>
      </w:r>
      <w:proofErr w:type="spellEnd"/>
      <w:r w:rsidRPr="002B14DF">
        <w:rPr>
          <w:rFonts w:ascii="Times New Roman" w:hAnsi="Times New Roman" w:cs="Times New Roman"/>
          <w:sz w:val="24"/>
          <w:szCs w:val="24"/>
        </w:rPr>
        <w:t xml:space="preserve"> по месту жительства или доверить подачу заявления своему  представителю, на которого должна быть оформлена  нотариальная доверенность. Аналогичная процедура будет действовать и при подаче уведомления об отказе от смены страховщика</w:t>
      </w:r>
      <w:r w:rsidRPr="002B14DF">
        <w:rPr>
          <w:rFonts w:ascii="Times New Roman" w:eastAsia="Times New Roman" w:hAnsi="Times New Roman" w:cs="Times New Roman"/>
          <w:sz w:val="24"/>
          <w:szCs w:val="24"/>
        </w:rPr>
        <w:t>. При подаче заявления о смене страховщика предусмотрено обязательное информирование гражданина о размере теряемого инвестиционного дохода, учтенного на его счете.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D7F">
        <w:rPr>
          <w:rFonts w:ascii="Times New Roman" w:hAnsi="Times New Roman" w:cs="Times New Roman"/>
          <w:sz w:val="24"/>
          <w:szCs w:val="24"/>
        </w:rPr>
        <w:t xml:space="preserve">В зависимости от того, когда планируется фактический перевод денег, можно подать заявление о переходе или заявление о досрочном переходе. В первом случае средства будут переведены </w:t>
      </w:r>
      <w:r>
        <w:rPr>
          <w:rFonts w:ascii="Times New Roman" w:hAnsi="Times New Roman" w:cs="Times New Roman"/>
          <w:sz w:val="24"/>
          <w:szCs w:val="24"/>
        </w:rPr>
        <w:t>на 5 год после подачи заявления</w:t>
      </w:r>
      <w:r w:rsidRPr="00C04D7F">
        <w:rPr>
          <w:rFonts w:ascii="Times New Roman" w:hAnsi="Times New Roman" w:cs="Times New Roman"/>
          <w:sz w:val="24"/>
          <w:szCs w:val="24"/>
        </w:rPr>
        <w:t xml:space="preserve"> без потери инвестиционного дохода. Во втором случае деньги будут переведены на следующий год после подачи заявления, но </w:t>
      </w:r>
      <w:r>
        <w:rPr>
          <w:rFonts w:ascii="Times New Roman" w:hAnsi="Times New Roman" w:cs="Times New Roman"/>
          <w:sz w:val="24"/>
          <w:szCs w:val="24"/>
        </w:rPr>
        <w:t>их размер будет зависеть от того, сколько лет длятся взаимоотношения гражданина с данным фондом. Обращаем внимание, что и досрочный переход не всегда происходит с потерей дохода.</w:t>
      </w:r>
    </w:p>
    <w:p w:rsidR="00CF3EA2" w:rsidRPr="002B14DF" w:rsidRDefault="00CF3EA2" w:rsidP="00CF3EA2">
      <w:pPr>
        <w:pStyle w:val="af1"/>
        <w:spacing w:line="360" w:lineRule="auto"/>
        <w:ind w:firstLine="709"/>
        <w:jc w:val="both"/>
        <w:rPr>
          <w:lang w:eastAsia="en-US"/>
        </w:rPr>
      </w:pPr>
      <w:r w:rsidRPr="006C59FB">
        <w:t xml:space="preserve">Заявление о переходе будет направляться в </w:t>
      </w:r>
      <w:proofErr w:type="spellStart"/>
      <w:r w:rsidRPr="006C59FB">
        <w:t>НПФ</w:t>
      </w:r>
      <w:proofErr w:type="spellEnd"/>
      <w:r w:rsidRPr="006C59FB">
        <w:t xml:space="preserve">, с которым застрахованным лицом заключен действующий договор обязательного пенсионного страхования, </w:t>
      </w:r>
      <w:r>
        <w:rPr>
          <w:lang w:eastAsia="en-US"/>
        </w:rPr>
        <w:t xml:space="preserve">и </w:t>
      </w:r>
      <w:r w:rsidRPr="006C59FB">
        <w:t xml:space="preserve">в </w:t>
      </w:r>
      <w:proofErr w:type="spellStart"/>
      <w:r w:rsidRPr="006C59FB">
        <w:t>НПФ</w:t>
      </w:r>
      <w:proofErr w:type="spellEnd"/>
      <w:r w:rsidRPr="006C59FB">
        <w:t xml:space="preserve">, с которым заключается новый договор, и в </w:t>
      </w:r>
      <w:proofErr w:type="spellStart"/>
      <w:r w:rsidRPr="006C59FB">
        <w:t>ПФР</w:t>
      </w:r>
      <w:proofErr w:type="spellEnd"/>
      <w:r w:rsidRPr="006C59FB">
        <w:t>. Такая схема позволит текущему фонду донести до своего клиента информацию обо всех рисках досрочного перехода.</w:t>
      </w:r>
      <w:r w:rsidRPr="006C59FB">
        <w:rPr>
          <w:color w:val="1F497D"/>
        </w:rPr>
        <w:t xml:space="preserve"> </w:t>
      </w:r>
      <w:r w:rsidRPr="002B14DF">
        <w:rPr>
          <w:lang w:eastAsia="en-US"/>
        </w:rPr>
        <w:t>Одна из основных проблем действующего порядка переходов в системе обязательного пенсионного страхования заключается в том, что человек общается только с новым фондом, который заинтересован в привлечении клиента и зачастую не раскрывает всей информации о рисках и возможных потерях</w:t>
      </w:r>
      <w:r>
        <w:rPr>
          <w:lang w:eastAsia="en-US"/>
        </w:rPr>
        <w:t xml:space="preserve"> инвестиционного дохода</w:t>
      </w:r>
      <w:r w:rsidRPr="002B14DF">
        <w:rPr>
          <w:lang w:eastAsia="en-US"/>
        </w:rPr>
        <w:t xml:space="preserve"> при расставании со старым фондом. </w:t>
      </w:r>
    </w:p>
    <w:p w:rsidR="00AA04CC" w:rsidRDefault="00AA04CC" w:rsidP="00913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BE287D">
        <w:rPr>
          <w:rFonts w:ascii="Times New Roman" w:eastAsia="Times New Roman" w:hAnsi="Times New Roman" w:cs="Times New Roman"/>
          <w:b/>
          <w:color w:val="969696"/>
          <w:sz w:val="24"/>
          <w:szCs w:val="24"/>
          <w:lang w:eastAsia="ru-RU"/>
        </w:rPr>
        <w:t>Отделение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по Костромской</w:t>
      </w:r>
      <w:r w:rsidR="0053437D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области</w:t>
      </w:r>
    </w:p>
    <w:p w:rsidR="00AA04CC" w:rsidRPr="00F177F9" w:rsidRDefault="00AA04CC" w:rsidP="00913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F177F9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Главного управления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  <w:r w:rsidRPr="00F177F9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Банка России </w:t>
      </w:r>
    </w:p>
    <w:p w:rsidR="00AA04CC" w:rsidRPr="00F177F9" w:rsidRDefault="00AA04CC" w:rsidP="00913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F177F9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AA04CC" w:rsidRPr="00BE287D" w:rsidRDefault="00AA04CC" w:rsidP="00913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  <w:r w:rsidRPr="00F177F9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Телефон: </w:t>
      </w:r>
      <w:r w:rsidRPr="00BE287D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>(4942) 627-186</w:t>
      </w:r>
    </w:p>
    <w:p w:rsidR="00AA04CC" w:rsidRPr="00BE287D" w:rsidRDefault="00AA04CC" w:rsidP="00913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ru-RU"/>
        </w:rPr>
      </w:pPr>
      <w:r w:rsidRPr="00BE287D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>34</w:t>
      </w:r>
      <w:r w:rsidRPr="00BE287D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en-US" w:eastAsia="ru-RU"/>
        </w:rPr>
        <w:t>media@cbr.ru</w:t>
      </w:r>
    </w:p>
    <w:p w:rsidR="00BE1451" w:rsidRPr="00BE1451" w:rsidRDefault="00BE1451" w:rsidP="00AA04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sectPr w:rsidR="00BE1451" w:rsidRPr="00BE1451" w:rsidSect="00092154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BE" w:rsidRDefault="002432BE" w:rsidP="001E728C">
      <w:pPr>
        <w:spacing w:after="0" w:line="240" w:lineRule="auto"/>
      </w:pPr>
      <w:r>
        <w:separator/>
      </w:r>
    </w:p>
  </w:endnote>
  <w:endnote w:type="continuationSeparator" w:id="0">
    <w:p w:rsidR="002432BE" w:rsidRDefault="002432BE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54" w:rsidRPr="00092154" w:rsidRDefault="00092154" w:rsidP="00092154">
    <w:pPr>
      <w:pStyle w:val="af"/>
      <w:jc w:val="right"/>
    </w:pPr>
    <w:r>
      <w:rPr>
        <w:b/>
        <w:noProof/>
        <w:sz w:val="28"/>
        <w:szCs w:val="28"/>
        <w:lang w:eastAsia="ru-RU"/>
      </w:rPr>
      <w:drawing>
        <wp:inline distT="0" distB="0" distL="0" distR="0" wp14:anchorId="211A8DFC" wp14:editId="12C5C72E">
          <wp:extent cx="1657350" cy="583439"/>
          <wp:effectExtent l="0" t="0" r="0" b="7620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03" cy="58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BE" w:rsidRDefault="002432BE" w:rsidP="001E728C">
      <w:pPr>
        <w:spacing w:after="0" w:line="240" w:lineRule="auto"/>
      </w:pPr>
      <w:r>
        <w:separator/>
      </w:r>
    </w:p>
  </w:footnote>
  <w:footnote w:type="continuationSeparator" w:id="0">
    <w:p w:rsidR="002432BE" w:rsidRDefault="002432BE" w:rsidP="001E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24BA"/>
    <w:rsid w:val="00013EF4"/>
    <w:rsid w:val="000276F4"/>
    <w:rsid w:val="0003676C"/>
    <w:rsid w:val="00036C59"/>
    <w:rsid w:val="00045797"/>
    <w:rsid w:val="00055426"/>
    <w:rsid w:val="00063BBE"/>
    <w:rsid w:val="00064FF5"/>
    <w:rsid w:val="00087D6F"/>
    <w:rsid w:val="00092154"/>
    <w:rsid w:val="00095DAE"/>
    <w:rsid w:val="0009635F"/>
    <w:rsid w:val="000B4F3C"/>
    <w:rsid w:val="000B55C5"/>
    <w:rsid w:val="000C7BFE"/>
    <w:rsid w:val="000D4630"/>
    <w:rsid w:val="000D5E01"/>
    <w:rsid w:val="00170555"/>
    <w:rsid w:val="001A3379"/>
    <w:rsid w:val="001B1704"/>
    <w:rsid w:val="001C21E5"/>
    <w:rsid w:val="001D1898"/>
    <w:rsid w:val="001E728C"/>
    <w:rsid w:val="001F580D"/>
    <w:rsid w:val="00214128"/>
    <w:rsid w:val="00220064"/>
    <w:rsid w:val="0024310A"/>
    <w:rsid w:val="002432BE"/>
    <w:rsid w:val="00246A15"/>
    <w:rsid w:val="00252A83"/>
    <w:rsid w:val="00264740"/>
    <w:rsid w:val="002807A1"/>
    <w:rsid w:val="00297A3B"/>
    <w:rsid w:val="002B13AD"/>
    <w:rsid w:val="002B14DF"/>
    <w:rsid w:val="002E3533"/>
    <w:rsid w:val="002F359D"/>
    <w:rsid w:val="00304AD0"/>
    <w:rsid w:val="003103E3"/>
    <w:rsid w:val="00320B08"/>
    <w:rsid w:val="00323F9B"/>
    <w:rsid w:val="003308B3"/>
    <w:rsid w:val="00332103"/>
    <w:rsid w:val="00353FCC"/>
    <w:rsid w:val="003717F4"/>
    <w:rsid w:val="00373160"/>
    <w:rsid w:val="0038093E"/>
    <w:rsid w:val="00385BA6"/>
    <w:rsid w:val="00387512"/>
    <w:rsid w:val="003B2182"/>
    <w:rsid w:val="003D5A02"/>
    <w:rsid w:val="003F39FA"/>
    <w:rsid w:val="003F3AD0"/>
    <w:rsid w:val="004130B6"/>
    <w:rsid w:val="00453A41"/>
    <w:rsid w:val="00460EC6"/>
    <w:rsid w:val="00464ED1"/>
    <w:rsid w:val="00465124"/>
    <w:rsid w:val="00470345"/>
    <w:rsid w:val="00471AFE"/>
    <w:rsid w:val="004A2792"/>
    <w:rsid w:val="004C0854"/>
    <w:rsid w:val="004C18C2"/>
    <w:rsid w:val="004D244F"/>
    <w:rsid w:val="004E20BE"/>
    <w:rsid w:val="004E628D"/>
    <w:rsid w:val="004F5AA1"/>
    <w:rsid w:val="005105D4"/>
    <w:rsid w:val="00513360"/>
    <w:rsid w:val="00514150"/>
    <w:rsid w:val="0053437D"/>
    <w:rsid w:val="00541560"/>
    <w:rsid w:val="00553FD3"/>
    <w:rsid w:val="0055603B"/>
    <w:rsid w:val="00561540"/>
    <w:rsid w:val="00562D4D"/>
    <w:rsid w:val="0057012B"/>
    <w:rsid w:val="005731B5"/>
    <w:rsid w:val="00587239"/>
    <w:rsid w:val="005A51CA"/>
    <w:rsid w:val="005A77C2"/>
    <w:rsid w:val="005B61C5"/>
    <w:rsid w:val="005B7C2F"/>
    <w:rsid w:val="005B7E04"/>
    <w:rsid w:val="005F2113"/>
    <w:rsid w:val="005F3CC1"/>
    <w:rsid w:val="00642EC0"/>
    <w:rsid w:val="00643415"/>
    <w:rsid w:val="0064626F"/>
    <w:rsid w:val="00656207"/>
    <w:rsid w:val="00661679"/>
    <w:rsid w:val="006625BC"/>
    <w:rsid w:val="006700AB"/>
    <w:rsid w:val="00681CD3"/>
    <w:rsid w:val="006B00AB"/>
    <w:rsid w:val="006B238F"/>
    <w:rsid w:val="006C59FB"/>
    <w:rsid w:val="006D6246"/>
    <w:rsid w:val="006F56B2"/>
    <w:rsid w:val="0073664A"/>
    <w:rsid w:val="00761FD7"/>
    <w:rsid w:val="007765D0"/>
    <w:rsid w:val="007A3792"/>
    <w:rsid w:val="007A3A81"/>
    <w:rsid w:val="0082626B"/>
    <w:rsid w:val="0082728D"/>
    <w:rsid w:val="00855A5F"/>
    <w:rsid w:val="00863365"/>
    <w:rsid w:val="00882989"/>
    <w:rsid w:val="008A5D2D"/>
    <w:rsid w:val="008B096B"/>
    <w:rsid w:val="008D3517"/>
    <w:rsid w:val="00900D85"/>
    <w:rsid w:val="00913B85"/>
    <w:rsid w:val="00923FE9"/>
    <w:rsid w:val="009451CB"/>
    <w:rsid w:val="009466A7"/>
    <w:rsid w:val="00957A82"/>
    <w:rsid w:val="00967702"/>
    <w:rsid w:val="009728D9"/>
    <w:rsid w:val="009A335D"/>
    <w:rsid w:val="009D1DC7"/>
    <w:rsid w:val="009D55F1"/>
    <w:rsid w:val="009F2AEC"/>
    <w:rsid w:val="00A15B06"/>
    <w:rsid w:val="00A3700E"/>
    <w:rsid w:val="00A46740"/>
    <w:rsid w:val="00A72130"/>
    <w:rsid w:val="00A80472"/>
    <w:rsid w:val="00AA04CC"/>
    <w:rsid w:val="00AB2A7A"/>
    <w:rsid w:val="00AB5E9C"/>
    <w:rsid w:val="00AC0063"/>
    <w:rsid w:val="00AF17F6"/>
    <w:rsid w:val="00B04130"/>
    <w:rsid w:val="00B13E80"/>
    <w:rsid w:val="00B76ABC"/>
    <w:rsid w:val="00BA2AF6"/>
    <w:rsid w:val="00BB0F6A"/>
    <w:rsid w:val="00BC4B30"/>
    <w:rsid w:val="00BC53B6"/>
    <w:rsid w:val="00BE10D2"/>
    <w:rsid w:val="00BE1451"/>
    <w:rsid w:val="00C0001B"/>
    <w:rsid w:val="00C13A71"/>
    <w:rsid w:val="00C14049"/>
    <w:rsid w:val="00C66049"/>
    <w:rsid w:val="00CA0559"/>
    <w:rsid w:val="00CD1297"/>
    <w:rsid w:val="00CD1CC0"/>
    <w:rsid w:val="00CE0E8D"/>
    <w:rsid w:val="00CE2402"/>
    <w:rsid w:val="00CE2483"/>
    <w:rsid w:val="00CF3EA2"/>
    <w:rsid w:val="00D178C2"/>
    <w:rsid w:val="00D41C4D"/>
    <w:rsid w:val="00D44010"/>
    <w:rsid w:val="00D55E86"/>
    <w:rsid w:val="00D72CB3"/>
    <w:rsid w:val="00D73FD3"/>
    <w:rsid w:val="00D74F07"/>
    <w:rsid w:val="00D75CDD"/>
    <w:rsid w:val="00D84487"/>
    <w:rsid w:val="00D979A8"/>
    <w:rsid w:val="00DA485A"/>
    <w:rsid w:val="00E00053"/>
    <w:rsid w:val="00E07DDE"/>
    <w:rsid w:val="00E127A6"/>
    <w:rsid w:val="00E270CC"/>
    <w:rsid w:val="00E6049F"/>
    <w:rsid w:val="00E911D2"/>
    <w:rsid w:val="00ED64C2"/>
    <w:rsid w:val="00F20345"/>
    <w:rsid w:val="00F83FBC"/>
    <w:rsid w:val="00F859EF"/>
    <w:rsid w:val="00F91C4A"/>
    <w:rsid w:val="00F94881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A297-091B-4B32-A84C-18C50D28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2C1DE5E8.dotm</Template>
  <TotalTime>162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Шутов Максим Валерьевич</cp:lastModifiedBy>
  <cp:revision>3</cp:revision>
  <cp:lastPrinted>2015-11-17T07:59:00Z</cp:lastPrinted>
  <dcterms:created xsi:type="dcterms:W3CDTF">2018-08-29T10:05:00Z</dcterms:created>
  <dcterms:modified xsi:type="dcterms:W3CDTF">2018-08-29T12:47:00Z</dcterms:modified>
</cp:coreProperties>
</file>